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37ADF" w14:textId="1148CD18" w:rsidR="00E045B9" w:rsidRDefault="00532317">
      <w:pPr>
        <w:keepNext/>
        <w:keepLines/>
        <w:tabs>
          <w:tab w:val="left" w:pos="12534"/>
        </w:tabs>
        <w:autoSpaceDE w:val="0"/>
        <w:autoSpaceDN w:val="0"/>
        <w:adjustRightInd w:val="0"/>
        <w:spacing w:before="240" w:after="120" w:line="252" w:lineRule="auto"/>
        <w:rPr>
          <w:rFonts w:ascii="Roboto" w:hAnsi="Roboto" w:cs="Roboto"/>
          <w:color w:val="444444"/>
          <w:sz w:val="32"/>
          <w:szCs w:val="32"/>
        </w:rPr>
      </w:pPr>
      <w:r>
        <w:rPr>
          <w:rFonts w:ascii="Roboto" w:hAnsi="Roboto" w:cs="Roboto"/>
          <w:color w:val="444444"/>
          <w:sz w:val="32"/>
          <w:szCs w:val="32"/>
        </w:rPr>
        <w:t>W3 indicators brainstorming tool</w:t>
      </w:r>
    </w:p>
    <w:p w14:paraId="000DB188" w14:textId="77777777" w:rsidR="00E045B9" w:rsidRDefault="00532317">
      <w:pPr>
        <w:autoSpaceDE w:val="0"/>
        <w:autoSpaceDN w:val="0"/>
        <w:adjustRightInd w:val="0"/>
        <w:spacing w:line="252" w:lineRule="auto"/>
        <w:rPr>
          <w:rFonts w:ascii="Roboto Light" w:hAnsi="Roboto Light" w:cs="Roboto Light"/>
          <w:i/>
          <w:iCs/>
          <w:sz w:val="24"/>
          <w:szCs w:val="24"/>
        </w:rPr>
      </w:pPr>
      <w:r>
        <w:rPr>
          <w:rFonts w:ascii="Wingdings" w:hAnsi="Wingdings" w:cs="Wingdings"/>
          <w:sz w:val="24"/>
          <w:szCs w:val="24"/>
        </w:rPr>
        <w:t>¨</w:t>
      </w:r>
      <w:r>
        <w:rPr>
          <w:rFonts w:ascii="Roboto Light" w:hAnsi="Roboto Light" w:cs="Roboto Light"/>
          <w:sz w:val="24"/>
          <w:szCs w:val="24"/>
        </w:rPr>
        <w:t xml:space="preserve"> Whole organisation | </w:t>
      </w:r>
      <w:r>
        <w:rPr>
          <w:rFonts w:ascii="Wingdings" w:hAnsi="Wingdings" w:cs="Wingdings"/>
          <w:sz w:val="24"/>
          <w:szCs w:val="24"/>
        </w:rPr>
        <w:t>¨</w:t>
      </w:r>
      <w:r>
        <w:rPr>
          <w:rFonts w:ascii="Roboto Light" w:hAnsi="Roboto Light" w:cs="Roboto Light"/>
          <w:sz w:val="24"/>
          <w:szCs w:val="24"/>
        </w:rPr>
        <w:t xml:space="preserve"> Program: [Insert program name]</w:t>
      </w:r>
    </w:p>
    <w:tbl>
      <w:tblPr>
        <w:tblW w:w="14337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2912"/>
        <w:gridCol w:w="2912"/>
        <w:gridCol w:w="2912"/>
        <w:gridCol w:w="2912"/>
      </w:tblGrid>
      <w:tr w:rsidR="00E045B9" w14:paraId="50161F6D" w14:textId="77777777" w:rsidTr="00AE23EC">
        <w:trPr>
          <w:tblHeader/>
        </w:trPr>
        <w:tc>
          <w:tcPr>
            <w:tcW w:w="2689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28604CD4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b/>
                <w:bCs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1170311E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does this function mean to us?</w:t>
            </w:r>
            <w:r>
              <w:rPr>
                <w:rFonts w:ascii="Roboto" w:hAnsi="Roboto" w:cs="Roboto"/>
                <w:sz w:val="26"/>
                <w:szCs w:val="26"/>
                <w:vertAlign w:val="superscript"/>
              </w:rPr>
              <w:t xml:space="preserve"> 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181913AF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do we already measure or report on?</w:t>
            </w:r>
            <w:r>
              <w:rPr>
                <w:rFonts w:ascii="Roboto" w:hAnsi="Roboto" w:cs="Roboto"/>
                <w:sz w:val="26"/>
                <w:szCs w:val="26"/>
                <w:vertAlign w:val="superscript"/>
              </w:rPr>
              <w:t xml:space="preserve"> 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1514D481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outcomes or impacts should we see?</w:t>
            </w:r>
            <w:r>
              <w:rPr>
                <w:rFonts w:ascii="Roboto" w:hAnsi="Roboto" w:cs="Roboto"/>
                <w:sz w:val="26"/>
                <w:szCs w:val="26"/>
                <w:vertAlign w:val="superscript"/>
              </w:rPr>
              <w:t xml:space="preserve"> 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12" w:space="0" w:color="7B7B7B"/>
              <w:right w:val="single" w:sz="4" w:space="0" w:color="A7A7A7"/>
            </w:tcBorders>
          </w:tcPr>
          <w:p w14:paraId="5B29079E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What should we be doing to achieve this?</w:t>
            </w:r>
            <w:r>
              <w:rPr>
                <w:rFonts w:ascii="Roboto" w:hAnsi="Roboto" w:cs="Roboto"/>
                <w:sz w:val="26"/>
                <w:szCs w:val="26"/>
                <w:vertAlign w:val="superscript"/>
              </w:rPr>
              <w:t xml:space="preserve"> </w:t>
            </w:r>
          </w:p>
        </w:tc>
      </w:tr>
      <w:tr w:rsidR="00E045B9" w14:paraId="240DCB98" w14:textId="77777777" w:rsidTr="0057025C">
        <w:trPr>
          <w:trHeight w:val="1029"/>
        </w:trPr>
        <w:tc>
          <w:tcPr>
            <w:tcW w:w="2689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F9D8AA"/>
          </w:tcPr>
          <w:p w14:paraId="7BC06911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Engagement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F8BB487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hAnsi="Roboto Light" w:cs="Roboto Light"/>
                <w:i/>
                <w:iCs/>
                <w:sz w:val="24"/>
                <w:szCs w:val="24"/>
              </w:rPr>
              <w:t>[What does achieving high-quality engagement mean for us?]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D99628E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hAnsi="Roboto Light" w:cs="Roboto Light"/>
                <w:i/>
                <w:iCs/>
                <w:sz w:val="24"/>
                <w:szCs w:val="24"/>
              </w:rPr>
              <w:t>[List your current data collection and reporting processes that show this]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066AE51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hAnsi="Roboto Light" w:cs="Roboto Light"/>
                <w:i/>
                <w:iCs/>
                <w:sz w:val="24"/>
                <w:szCs w:val="24"/>
              </w:rPr>
              <w:t>[What would we see happening if we were achieving high-quality engagement?]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E3A0CE7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hAnsi="Roboto Light" w:cs="Roboto Light"/>
                <w:i/>
                <w:iCs/>
                <w:sz w:val="24"/>
                <w:szCs w:val="24"/>
              </w:rPr>
              <w:t>[What actions do we need to take to achieve high-quality engagement?]</w:t>
            </w:r>
          </w:p>
        </w:tc>
      </w:tr>
      <w:tr w:rsidR="00E045B9" w14:paraId="212E855B" w14:textId="77777777" w:rsidTr="0057025C">
        <w:trPr>
          <w:trHeight w:val="1029"/>
        </w:trPr>
        <w:tc>
          <w:tcPr>
            <w:tcW w:w="2689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BABDD9"/>
          </w:tcPr>
          <w:p w14:paraId="4048393F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Alignment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2DC8F41D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149C84A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6958ADC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1FCFACE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</w:tr>
      <w:tr w:rsidR="00E045B9" w14:paraId="029D50A0" w14:textId="77777777" w:rsidTr="0057025C">
        <w:trPr>
          <w:trHeight w:val="1029"/>
        </w:trPr>
        <w:tc>
          <w:tcPr>
            <w:tcW w:w="2689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AAC4C8"/>
          </w:tcPr>
          <w:p w14:paraId="10BEC9B4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Adaptation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24CC979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6D9DA95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7EA365BC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D82EBCF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</w:tr>
      <w:tr w:rsidR="00E045B9" w14:paraId="13668BC8" w14:textId="77777777" w:rsidTr="0057025C">
        <w:trPr>
          <w:trHeight w:val="1029"/>
        </w:trPr>
        <w:tc>
          <w:tcPr>
            <w:tcW w:w="2689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D1BEE9"/>
          </w:tcPr>
          <w:p w14:paraId="682AB73B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Influence – community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9C4399D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7E30B17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2C2D16AC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8CB897E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</w:tr>
      <w:tr w:rsidR="00E045B9" w14:paraId="5840687B" w14:textId="77777777" w:rsidTr="0057025C">
        <w:trPr>
          <w:trHeight w:val="1029"/>
        </w:trPr>
        <w:tc>
          <w:tcPr>
            <w:tcW w:w="2689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C1AADD"/>
          </w:tcPr>
          <w:p w14:paraId="600D2570" w14:textId="77777777" w:rsidR="00E045B9" w:rsidRDefault="00532317">
            <w:pPr>
              <w:autoSpaceDE w:val="0"/>
              <w:autoSpaceDN w:val="0"/>
              <w:adjustRightInd w:val="0"/>
              <w:spacing w:line="252" w:lineRule="auto"/>
              <w:rPr>
                <w:rFonts w:ascii="Roboto" w:hAnsi="Roboto" w:cs="Roboto"/>
                <w:sz w:val="24"/>
                <w:szCs w:val="24"/>
              </w:rPr>
            </w:pPr>
            <w:r>
              <w:rPr>
                <w:rFonts w:ascii="Roboto" w:hAnsi="Roboto" w:cs="Roboto"/>
                <w:sz w:val="24"/>
                <w:szCs w:val="24"/>
              </w:rPr>
              <w:t>Influence – health sector and policy environment</w:t>
            </w: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736212D9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47A14E2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2A7FD3EE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4F22349" w14:textId="77777777" w:rsidR="00E045B9" w:rsidRDefault="00E045B9">
            <w:pPr>
              <w:autoSpaceDE w:val="0"/>
              <w:autoSpaceDN w:val="0"/>
              <w:adjustRightInd w:val="0"/>
              <w:spacing w:line="252" w:lineRule="auto"/>
              <w:rPr>
                <w:rFonts w:ascii="Roboto Light" w:hAnsi="Roboto Light" w:cs="Roboto Light"/>
                <w:sz w:val="24"/>
                <w:szCs w:val="24"/>
              </w:rPr>
            </w:pPr>
          </w:p>
        </w:tc>
      </w:tr>
    </w:tbl>
    <w:p w14:paraId="294E9B86" w14:textId="77777777" w:rsidR="00E045B9" w:rsidRDefault="00E045B9" w:rsidP="0057025C">
      <w:pPr>
        <w:autoSpaceDE w:val="0"/>
        <w:autoSpaceDN w:val="0"/>
        <w:adjustRightInd w:val="0"/>
        <w:spacing w:line="252" w:lineRule="auto"/>
        <w:rPr>
          <w:rFonts w:ascii="Roboto Light" w:eastAsia="MS Gothic" w:hAnsi="Roboto Light" w:cs="Roboto Light"/>
          <w:sz w:val="16"/>
          <w:szCs w:val="16"/>
        </w:rPr>
      </w:pPr>
    </w:p>
    <w:sectPr w:rsidR="00E045B9" w:rsidSect="0057025C">
      <w:pgSz w:w="15840" w:h="12240" w:orient="landscape"/>
      <w:pgMar w:top="851" w:right="851" w:bottom="851" w:left="85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32317"/>
    <w:rsid w:val="00532317"/>
    <w:rsid w:val="0057025C"/>
    <w:rsid w:val="00AE23EC"/>
    <w:rsid w:val="00E0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2A9927"/>
  <w14:defaultImageDpi w14:val="0"/>
  <w15:docId w15:val="{2112A3BF-F12B-49B6-B0A6-DE31F808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5</cp:revision>
  <dcterms:created xsi:type="dcterms:W3CDTF">2022-04-12T04:03:00Z</dcterms:created>
  <dcterms:modified xsi:type="dcterms:W3CDTF">2022-04-12T04:17:00Z</dcterms:modified>
</cp:coreProperties>
</file>